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СОП «</w:t>
      </w:r>
      <w:r>
        <w:rPr>
          <w:rFonts w:ascii="Times New Roman" w:hAnsi="Times New Roman" w:cs="Times New Roman"/>
          <w:b/>
          <w:sz w:val="24"/>
          <w:szCs w:val="24"/>
        </w:rPr>
        <w:t xml:space="preserve">Отключение пациента с АВФ от аппарата искусственной почки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45"/>
        <w:tblW w:w="0" w:type="auto"/>
        <w:tblInd w:w="-147" w:type="dxa"/>
        <w:tblLook w:val="04A0" w:firstRow="1" w:lastRow="0" w:firstColumn="1" w:lastColumn="0" w:noHBand="0" w:noVBand="1"/>
      </w:tblPr>
      <w:tblGrid>
        <w:gridCol w:w="3131"/>
        <w:gridCol w:w="844"/>
        <w:gridCol w:w="883"/>
        <w:gridCol w:w="2042"/>
        <w:gridCol w:w="2592"/>
      </w:tblGrid>
      <w:tr>
        <w:tblPrEx/>
        <w:trPr/>
        <w:tc>
          <w:tcPr>
            <w:gridSpan w:val="2"/>
            <w:tcW w:w="3975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Медицинская организация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(полное наименование)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2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СТАНДАРТНАЯ ОПЕРАЦИОННАЯ ПРОЦЕДУРА</w: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  <w:tc>
          <w:tcPr>
            <w:tcW w:w="259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gridSpan w:val="2"/>
            <w:tcW w:w="3975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2925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59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ЛИСТ: 1                   ВСЕГО: </w:t>
            </w:r>
            <w:r>
              <w:rPr>
                <w:rFonts w:ascii="Arial" w:hAnsi="Arial" w:cs="Arial"/>
              </w:rPr>
              <w:t xml:space="preserve">х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gridSpan w:val="4"/>
            <w:tcW w:w="6900" w:type="dxa"/>
            <w:textDirection w:val="lrTb"/>
            <w:noWrap w:val="false"/>
          </w:tcPr>
          <w:p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НАЗВАНИЕ: </w:t>
            </w:r>
            <w:r>
              <w:rPr>
                <w:rFonts w:ascii="Arial" w:hAnsi="Arial" w:cs="Arial"/>
                <w:bCs/>
              </w:rPr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Отключение пациента с АВФ от аппарата искусственной почки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tcW w:w="259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ПОДРАЗДЕЛЕНИЕ: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131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ДЕЙСТВУЕТ С: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«__» ______ 202_ г.</w:t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172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ЗАМЕНЯЕТ: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Вводится впервые</w:t>
            </w:r>
            <w:r>
              <w:rPr>
                <w:rFonts w:ascii="Arial" w:hAnsi="Arial" w:cs="Arial"/>
              </w:rPr>
            </w:r>
          </w:p>
        </w:tc>
        <w:tc>
          <w:tcPr>
            <w:tcW w:w="204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ПРИЧИНА 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ПЕРЕСМОТРА: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59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СЛЕДУЮЩЕГО 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ПЕРЕСМОТРА: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gridSpan w:val="3"/>
            <w:tcW w:w="4858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СОСТАВИЛ: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2"/>
            <w:tcW w:w="4634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УТВЕРДИЛ: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Руководитель  </w:t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«_____</w:t>
            </w:r>
            <w:r>
              <w:rPr>
                <w:rFonts w:ascii="Arial" w:hAnsi="Arial" w:cs="Arial"/>
              </w:rPr>
              <w:t xml:space="preserve">_»_</w:t>
            </w:r>
            <w:r>
              <w:rPr>
                <w:rFonts w:ascii="Arial" w:hAnsi="Arial" w:cs="Arial"/>
              </w:rPr>
              <w:t xml:space="preserve">_____________202_г.</w:t>
            </w:r>
            <w:r>
              <w:rPr>
                <w:rFonts w:ascii="Arial" w:hAnsi="Arial" w:cs="Arial"/>
              </w:rPr>
            </w:r>
          </w:p>
        </w:tc>
      </w:tr>
    </w:tbl>
    <w:p>
      <w:r/>
      <w:r/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Цель: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6"/>
        <w:numPr>
          <w:ilvl w:val="0"/>
          <w:numId w:val="1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СОП необходим для предупреждения инфекций, связанных с оказанием медицинской помощи, профилактики инфекций у пациентов, снижения заболеваемости, летальности и экономического ущерба от внутрибольничных инфекций.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1"/>
        </w:num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Определение алгоритма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завершения процедуры гемодиализа и отключения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аппарата искусственной почки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применением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Набора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NeoSet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для гемодиализа (начало/завершение процедуры)).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1"/>
        </w:num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Контроль выполнения сестринских компетенций и санитарно-эпидемиологических требований.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ja-JP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ja-JP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Ресурсы: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6"/>
        <w:numPr>
          <w:ilvl w:val="0"/>
          <w:numId w:val="6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Аппарат искусственной почки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ХХХХХХ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6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Манипуляционный стол.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6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Стерильный одноразовый перевязочный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абор для гемодиализа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NeoSet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часть «Для завершения процедуры»).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6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СИЗ: перчатки медицинские одноразовые, защитные очки или щиток, маска медицинская одноразовая; халат хирургический одноразовый или фартук с нарукавниками.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6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Антисептик кожный спиртсодержащий.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Область применения: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При завершении процедуры гемодиализа с использованием артериовенозной фистулы.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Ресурсы: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6"/>
        <w:numPr>
          <w:ilvl w:val="0"/>
          <w:numId w:val="3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Манипуляционный стол.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3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Стерильный одноразовый перевязочный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абор для гемодиализа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NeoSet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(часть «Для начала процедуры»).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3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Иглы фистульные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3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Жгут венозный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3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СИЗ: перчатки медицинские одноразовые, защитные очки, щиток, шапочка одноразовая, маска медицинская одноразовая, халат хирургический одноразовый или фартук с нарукавниками.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3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Антисептик кожный спиртсодержащий.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3"/>
        </w:numPr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Диспенсеры для пациентов с кожным антисептиком и жидким мылом.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Ответственность: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6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Заведующий ЦАГ-врач-нефролог, врач-нефролог, старшая медицинская сестра (старший медицинский брат), медицинская сестра, медицинский брат.</w:t>
      </w:r>
      <w:bookmarkStart w:id="0" w:name="_Hlk505779554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Основная часть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Произвести гигиеническую обработку рук.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Надеть СИЗ: медицинскую маску, защитный щиток или очки, одноразовый халат или фартук и нарукавники, нестерильные одноразовые перчатки.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Вскрыть стерильный одноразовый перевязочный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абор для гемодиализа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NeoSet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часть «Для завершения процедуры»).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Дождавшись мелодичного звукового сигнала об окончании процедуры, нажать и удерживать на экране монитора кнопку «Отключение» в течение 3 секунд (до изменения цвета кнопки на зеленый).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Закрыть зажимы на артериальном конце магистрали и артериальной фистульной игле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Разъединить магистраль и иглу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Ввести в иглу заранее приготовленный раствор натрия хлорида 0,9 % с помощью 5,0 шприца. Шприц с иглы не снимать, вложить в руку пациента, замок на игле закрыть.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Присоединить артериальный конец магистрали к пакету с раствором натрия хлорида 0,9 % 250,0.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Открыть зажим на магистрали. Включить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перфузионный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насос крови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(кнопка 1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**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опустить уровень крови в артериальной и венозной ловушках ниже 1/3, нажав на кнопку LAP.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Дождаться автоматической остановки насоса крови (венозная ловушка определит наличие 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изиологического раствора), это свидетельствует об окончании процесса возврата крови. Сохранять визуальный контроль цвета крови в магистрали во время возврата! (При уменьшении интенсивности окрашивания и несрабатывании венозной ловушки – выключить насос!).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Закрыть зажимы на венозном конце магистрали и венозной фистульной игле.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Отсоединить магистраль от иглы, иглу закрыть колпачком, конец магистрали присоединить к любому свободному порту.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пациент участвует в гемостазе, надеть ему перчатку.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Снять пластырь, бережно придерживать иглу, не допуская её случайного смещения, повреждения стенок сосудов и места пункции.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месту пункции приложить стерильный марлевый тампон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или салфетку (из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NeoSet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придерживая его пальцами (медицинская сестра или пациент),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извлечь последовательно венозную и артериальную иглы, надавить на место пункции только после извлечения иглы.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Извлеченные иглы поместить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непрокалываемую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ёмкость желтого цвета.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Наложить сухую давящую повязку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помощью бинта 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NeoSet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контролируя работу фистулы.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1701"/>
        <w:jc w:val="both"/>
        <w:spacing w:after="0"/>
        <w:rPr>
          <w:i/>
        </w:rPr>
      </w:pPr>
      <w:r>
        <w:rPr>
          <w:i/>
        </w:rPr>
        <w:t xml:space="preserve">Непрерывное надавливание на место пункции АВФ должно длиться в течении 5-10 минут, сосудистого протеза – 20-30 минут. </w:t>
      </w:r>
      <w:r>
        <w:rPr>
          <w:i/>
        </w:rPr>
      </w:r>
    </w:p>
    <w:p>
      <w:pPr>
        <w:ind w:left="1701"/>
        <w:jc w:val="both"/>
        <w:spacing w:after="0"/>
        <w:rPr>
          <w:i/>
        </w:rPr>
      </w:pPr>
      <w:r>
        <w:rPr>
          <w:i/>
        </w:rPr>
        <w:t xml:space="preserve">Надавливание должно быть достаточным для предотвращения кровотечения, но сохраняющим кровоток, с целью предотвращения тромбоза АВФ. </w:t>
      </w:r>
      <w:r>
        <w:rPr>
          <w:i/>
        </w:rPr>
      </w:r>
    </w:p>
    <w:p>
      <w:pPr>
        <w:ind w:left="1701"/>
        <w:jc w:val="both"/>
        <w:spacing w:after="0"/>
        <w:rPr>
          <w:i/>
        </w:rPr>
      </w:pPr>
      <w:r>
        <w:rPr>
          <w:i/>
        </w:rPr>
        <w:t xml:space="preserve">Критерий правильно наложенной давящей повязки – наличие пульсации выше и ниже участка надавливания.</w:t>
      </w:r>
      <w:r>
        <w:rPr>
          <w:i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Привести в порядок рабочее место медицинской сестры: </w:t>
      </w:r>
      <w:r>
        <w:rPr>
          <w:bCs/>
          <w:sz w:val="24"/>
          <w:szCs w:val="24"/>
        </w:rPr>
      </w:r>
    </w:p>
    <w:p>
      <w:pPr>
        <w:pStyle w:val="647"/>
        <w:numPr>
          <w:ilvl w:val="0"/>
          <w:numId w:val="1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Упаковочный материал (не контаминированный биологическими жидкостями) поместить в пакеты для утилизации </w:t>
      </w:r>
      <w:r>
        <w:rPr>
          <w:bCs/>
          <w:sz w:val="24"/>
          <w:szCs w:val="24"/>
        </w:rPr>
        <w:t xml:space="preserve">медотходов</w:t>
      </w:r>
      <w:r>
        <w:rPr>
          <w:bCs/>
          <w:sz w:val="24"/>
          <w:szCs w:val="24"/>
        </w:rPr>
        <w:t xml:space="preserve"> класса «А»</w:t>
      </w:r>
      <w:r>
        <w:rPr>
          <w:bCs/>
          <w:sz w:val="24"/>
          <w:szCs w:val="24"/>
          <w:lang w:eastAsia="ru-RU"/>
        </w:rPr>
        <w:t xml:space="preserve">;</w:t>
      </w:r>
      <w:r>
        <w:rPr>
          <w:bCs/>
          <w:sz w:val="24"/>
          <w:szCs w:val="24"/>
        </w:rPr>
      </w:r>
    </w:p>
    <w:p>
      <w:pPr>
        <w:pStyle w:val="647"/>
        <w:numPr>
          <w:ilvl w:val="0"/>
          <w:numId w:val="12"/>
        </w:numPr>
        <w:jc w:val="both"/>
        <w:tabs>
          <w:tab w:val="left" w:pos="851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Использованные перевязочный материал, ИМН, </w:t>
      </w:r>
      <w:r>
        <w:rPr>
          <w:bCs/>
          <w:sz w:val="24"/>
          <w:szCs w:val="24"/>
        </w:rPr>
        <w:t xml:space="preserve">пакет из-под раствора натрия хлорида 0,9 % (опорожнив) </w:t>
      </w:r>
      <w:r>
        <w:rPr>
          <w:bCs/>
          <w:sz w:val="24"/>
          <w:szCs w:val="24"/>
          <w:lang w:eastAsia="ru-RU"/>
        </w:rPr>
        <w:t xml:space="preserve">поместить в пакеты для утилизации </w:t>
      </w:r>
      <w:r>
        <w:rPr>
          <w:bCs/>
          <w:sz w:val="24"/>
          <w:szCs w:val="24"/>
        </w:rPr>
        <w:t xml:space="preserve">медотходов</w:t>
      </w:r>
      <w:r>
        <w:rPr>
          <w:bCs/>
          <w:sz w:val="24"/>
          <w:szCs w:val="24"/>
        </w:rPr>
        <w:t xml:space="preserve"> класса «Б»;</w:t>
      </w:r>
      <w:r>
        <w:rPr>
          <w:bCs/>
          <w:sz w:val="24"/>
          <w:szCs w:val="24"/>
        </w:rPr>
      </w:r>
    </w:p>
    <w:p>
      <w:pPr>
        <w:pStyle w:val="647"/>
        <w:numPr>
          <w:ilvl w:val="0"/>
          <w:numId w:val="1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Манипуляционный стол обработать одноразовой салфеткой из диспенсер-контейнера, после использования салфетку утилизировать с отходами класса «Б»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Снять перчатки, поместить в пакет для утилизации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медотходов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класса «Б».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2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Произвести гигиеническую обработку рук.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283"/>
        <w:spacing w:before="113" w:after="0" w:line="240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  <w:t xml:space="preserve">Нормативные ссылки: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ja-JP"/>
        </w:rPr>
      </w:r>
    </w:p>
    <w:p>
      <w:pPr>
        <w:pStyle w:val="646"/>
        <w:numPr>
          <w:ilvl w:val="0"/>
          <w:numId w:val="5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от 13.08.2002 N 254 «О совершенствовании организации оказания диализной помощи населению Российской Федерации».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5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от 25.04.2003 №190 Об утверждении отраслевого стандарта «Отделение диализа. Общие требования по безопасности».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5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СанПиН 3.3686-21 «Санитарно-эпидемиологические требования по профилактике инфекционных болезней».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5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numPr>
          <w:ilvl w:val="0"/>
          <w:numId w:val="5"/>
        </w:numPr>
        <w:ind w:left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Инструкция по эксплуатации аппарата искусственной почки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ХХХХ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**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*.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46"/>
        <w:ind w:left="0"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color w:val="ff0000"/>
        </w:rPr>
      </w:pPr>
      <w:r>
        <w:rPr>
          <w:color w:val="ff0000"/>
        </w:rPr>
        <w:t xml:space="preserve">) *</w:t>
      </w:r>
      <w:r>
        <w:rPr>
          <w:color w:val="ff0000"/>
        </w:rPr>
        <w:t xml:space="preserve"> – указать наименование конкретного АИ</w:t>
      </w:r>
      <w:r>
        <w:rPr>
          <w:color w:val="ff0000"/>
        </w:rPr>
        <w:t xml:space="preserve">П</w:t>
      </w:r>
      <w:r>
        <w:rPr>
          <w:color w:val="ff0000"/>
        </w:rPr>
      </w:r>
    </w:p>
    <w:p>
      <w:pPr>
        <w:spacing w:after="0"/>
        <w:rPr>
          <w:color w:val="ff0000"/>
        </w:rPr>
      </w:pPr>
      <w:r>
        <w:rPr>
          <w:color w:val="ff0000"/>
        </w:rPr>
        <w:t xml:space="preserve">) *</w:t>
      </w:r>
      <w:r>
        <w:rPr>
          <w:color w:val="ff0000"/>
        </w:rPr>
        <w:t xml:space="preserve">* - </w:t>
      </w:r>
      <w:r>
        <w:rPr>
          <w:color w:val="ff0000"/>
        </w:rPr>
        <w:t xml:space="preserve">согласно конструкции</w:t>
      </w:r>
      <w:r>
        <w:rPr>
          <w:color w:val="ff0000"/>
        </w:rPr>
        <w:t xml:space="preserve"> конкретного АИ</w:t>
      </w:r>
      <w:r>
        <w:rPr>
          <w:color w:val="ff0000"/>
        </w:rPr>
        <w:t xml:space="preserve">П</w:t>
      </w:r>
      <w:r>
        <w:rPr>
          <w:color w:val="ff0000"/>
        </w:rPr>
        <w:br/>
        <w:t xml:space="preserve">)*** - инструкция конкретного используемого АИП</w:t>
      </w:r>
      <w:r>
        <w:rPr>
          <w:color w:val="ff000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694" w:hanging="552"/>
      </w:pPr>
      <w:rPr>
        <w:rFonts w:hint="default"/>
        <w:b w:val="0"/>
      </w:rPr>
    </w:lvl>
    <w:lvl w:ilvl="2">
      <w:start w:val="4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table" w:styleId="645">
    <w:name w:val="Table Grid"/>
    <w:basedOn w:val="64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6">
    <w:name w:val="List Paragraph"/>
    <w:basedOn w:val="641"/>
    <w:uiPriority w:val="34"/>
    <w:qFormat/>
    <w:pPr>
      <w:contextualSpacing/>
      <w:ind w:left="720"/>
    </w:pPr>
  </w:style>
  <w:style w:type="paragraph" w:styleId="647">
    <w:name w:val="annotation text"/>
    <w:basedOn w:val="641"/>
    <w:link w:val="648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648" w:customStyle="1">
    <w:name w:val="Текст примечания Знак"/>
    <w:basedOn w:val="642"/>
    <w:link w:val="647"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Moshkina</dc:creator>
  <cp:keywords/>
  <dc:description/>
  <cp:lastModifiedBy>One Step</cp:lastModifiedBy>
  <cp:revision>2</cp:revision>
  <dcterms:created xsi:type="dcterms:W3CDTF">2024-09-26T05:51:00Z</dcterms:created>
  <dcterms:modified xsi:type="dcterms:W3CDTF">2024-09-26T07:01:37Z</dcterms:modified>
</cp:coreProperties>
</file>